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0E2892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753DC9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7D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046285" r:id="rId7"/>
              </w:object>
            </w:r>
          </w:p>
        </w:tc>
      </w:tr>
      <w:tr w:rsidR="000E2892" w:rsidTr="00753DC9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046286" r:id="rId9"/>
              </w:object>
            </w:r>
          </w:p>
        </w:tc>
      </w:tr>
      <w:tr w:rsidR="000E2892" w:rsidTr="00753DC9">
        <w:trPr>
          <w:trHeight w:val="351"/>
        </w:trPr>
        <w:tc>
          <w:tcPr>
            <w:tcW w:w="407" w:type="dxa"/>
            <w:vAlign w:val="center"/>
          </w:tcPr>
          <w:p w:rsidR="00B06644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B06644" w:rsidRDefault="002C15A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для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стяжки</w:t>
            </w:r>
          </w:p>
        </w:tc>
        <w:tc>
          <w:tcPr>
            <w:tcW w:w="616" w:type="dxa"/>
            <w:vAlign w:val="center"/>
          </w:tcPr>
          <w:p w:rsidR="00B06644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7D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3" w:type="dxa"/>
            <w:vAlign w:val="center"/>
          </w:tcPr>
          <w:p w:rsidR="00B06644" w:rsidRDefault="001A07C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3E05E5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3E05E5" w:rsidRPr="00841E62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Подвеска мебельная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-обр. №14</w:t>
            </w:r>
          </w:p>
        </w:tc>
        <w:tc>
          <w:tcPr>
            <w:tcW w:w="616" w:type="dxa"/>
            <w:vAlign w:val="center"/>
          </w:tcPr>
          <w:p w:rsidR="003E05E5" w:rsidRDefault="00544BE5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3" w:type="dxa"/>
            <w:vAlign w:val="center"/>
          </w:tcPr>
          <w:p w:rsidR="003E05E5" w:rsidRDefault="00841E62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361652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5" cy="36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0E2892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Default="00841E6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3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2" o:title=""/>
                </v:shape>
                <o:OLEObject Type="Embed" ProgID="PBrush" ShapeID="_x0000_i1027" DrawAspect="Content" ObjectID="_1839046287" r:id="rId13"/>
              </w:object>
            </w:r>
          </w:p>
        </w:tc>
      </w:tr>
      <w:tr w:rsidR="00841E62" w:rsidTr="00753DC9">
        <w:trPr>
          <w:trHeight w:val="365"/>
        </w:trPr>
        <w:tc>
          <w:tcPr>
            <w:tcW w:w="407" w:type="dxa"/>
            <w:vAlign w:val="center"/>
          </w:tcPr>
          <w:p w:rsidR="00841E62" w:rsidRDefault="00841E62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841E62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Гвоздь </w:t>
            </w:r>
          </w:p>
        </w:tc>
        <w:tc>
          <w:tcPr>
            <w:tcW w:w="616" w:type="dxa"/>
            <w:vAlign w:val="center"/>
          </w:tcPr>
          <w:p w:rsidR="00841E62" w:rsidRDefault="006E7DFE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43" w:type="dxa"/>
            <w:vAlign w:val="center"/>
          </w:tcPr>
          <w:p w:rsidR="00841E62" w:rsidRDefault="00841E62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4" o:title=""/>
                </v:shape>
                <o:OLEObject Type="Embed" ProgID="PBrush" ShapeID="_x0000_i1028" DrawAspect="Content" ObjectID="_1839046288" r:id="rId15"/>
              </w:object>
            </w:r>
          </w:p>
        </w:tc>
      </w:tr>
    </w:tbl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Default="002C15A8" w:rsidP="00C73C1D">
      <w:pPr>
        <w:spacing w:after="0"/>
        <w:rPr>
          <w:rFonts w:ascii="Times New Roman" w:hAnsi="Times New Roman" w:cs="Times New Roman"/>
        </w:rPr>
      </w:pPr>
    </w:p>
    <w:p w:rsidR="00297082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6E7DFE">
        <w:rPr>
          <w:rFonts w:ascii="Times New Roman" w:hAnsi="Times New Roman" w:cs="Times New Roman"/>
          <w:noProof/>
          <w:sz w:val="28"/>
        </w:rPr>
        <w:t>30.04.2026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2C15A8" w:rsidRDefault="002C15A8" w:rsidP="00A31062">
      <w:pPr>
        <w:spacing w:after="0"/>
        <w:rPr>
          <w:rFonts w:ascii="Times New Roman" w:hAnsi="Times New Roman" w:cs="Times New Roman"/>
          <w:sz w:val="32"/>
        </w:rPr>
      </w:pPr>
    </w:p>
    <w:p w:rsidR="00A77A5B" w:rsidRPr="0051791C" w:rsidRDefault="00A77A5B" w:rsidP="00A77A5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841E62">
        <w:rPr>
          <w:rFonts w:ascii="Times New Roman" w:hAnsi="Times New Roman" w:cs="Times New Roman"/>
          <w:b/>
          <w:sz w:val="48"/>
        </w:rPr>
        <w:t>5</w:t>
      </w:r>
      <w:r>
        <w:rPr>
          <w:rFonts w:ascii="Times New Roman" w:hAnsi="Times New Roman" w:cs="Times New Roman"/>
          <w:sz w:val="32"/>
        </w:rPr>
        <w:t>кг</w:t>
      </w:r>
    </w:p>
    <w:p w:rsidR="00753DC9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E7DFE">
        <w:rPr>
          <w:noProof/>
        </w:rPr>
        <w:drawing>
          <wp:inline distT="0" distB="0" distL="0" distR="0">
            <wp:extent cx="827506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8" t="9957" r="22223" b="8899"/>
                    <a:stretch/>
                  </pic:blipFill>
                  <pic:spPr bwMode="auto">
                    <a:xfrm>
                      <a:off x="0" y="0"/>
                      <a:ext cx="842410" cy="246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</w:t>
      </w:r>
    </w:p>
    <w:p w:rsidR="0042593B" w:rsidRDefault="006E7DFE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Шкаф навесной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СН-</w:t>
      </w:r>
      <w:r w:rsidR="00841E62">
        <w:rPr>
          <w:rFonts w:ascii="Times New Roman" w:hAnsi="Times New Roman" w:cs="Times New Roman"/>
          <w:b/>
          <w:i/>
          <w:sz w:val="28"/>
        </w:rPr>
        <w:t>135.1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proofErr w:type="gramStart"/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proofErr w:type="gramEnd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1A07CD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200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1</w:t>
      </w:r>
      <w:r w:rsidR="006E7DFE">
        <w:rPr>
          <w:rFonts w:ascii="Times New Roman" w:hAnsi="Times New Roman" w:cs="Times New Roman"/>
          <w:b/>
          <w:i/>
          <w:sz w:val="28"/>
        </w:rPr>
        <w:t>8</w:t>
      </w:r>
      <w:r w:rsidR="00841E62">
        <w:rPr>
          <w:rFonts w:ascii="Times New Roman" w:hAnsi="Times New Roman" w:cs="Times New Roman"/>
          <w:b/>
          <w:i/>
          <w:sz w:val="28"/>
        </w:rPr>
        <w:t>00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766C69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766C69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766C69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766C69">
        <w:rPr>
          <w:rFonts w:ascii="Times New Roman" w:hAnsi="Times New Roman" w:cs="Times New Roman"/>
          <w:sz w:val="36"/>
        </w:rPr>
        <w:t>: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длительный или постоянный контакт с</w:t>
      </w:r>
      <w:r w:rsidR="00753DC9">
        <w:rPr>
          <w:rFonts w:ascii="Times New Roman" w:hAnsi="Times New Roman" w:cs="Times New Roman"/>
        </w:rPr>
        <w:t xml:space="preserve"> водой</w:t>
      </w:r>
      <w:r w:rsidRPr="00766C69">
        <w:rPr>
          <w:rFonts w:ascii="Times New Roman" w:hAnsi="Times New Roman" w:cs="Times New Roman"/>
        </w:rPr>
        <w:t>, воздействие горячего пара и огня;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766C69">
        <w:rPr>
          <w:rFonts w:ascii="Times New Roman" w:hAnsi="Times New Roman" w:cs="Times New Roman"/>
        </w:rPr>
        <w:t>а  также</w:t>
      </w:r>
      <w:proofErr w:type="gramEnd"/>
      <w:r w:rsidRPr="00766C69">
        <w:rPr>
          <w:rFonts w:ascii="Times New Roman" w:hAnsi="Times New Roman" w:cs="Times New Roman"/>
        </w:rPr>
        <w:t xml:space="preserve"> в помещениях с относительной влажностью более 75%;</w:t>
      </w:r>
    </w:p>
    <w:p w:rsidR="0016229A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перемещать изделия за верхний щит или крышку изделия;</w:t>
      </w:r>
    </w:p>
    <w:p w:rsidR="00594803" w:rsidRPr="00594803" w:rsidRDefault="00594803" w:rsidP="001622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нагрузка на изделие не должна превышать максимально допустимую</w:t>
      </w:r>
      <w:r w:rsidRPr="00594803">
        <w:rPr>
          <w:rFonts w:ascii="Times New Roman" w:hAnsi="Times New Roman" w:cs="Times New Roman"/>
        </w:rPr>
        <w:t>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90607C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</w:t>
      </w:r>
      <w:r w:rsidRPr="0090607C">
        <w:rPr>
          <w:rFonts w:ascii="Times New Roman" w:eastAsia="Times New Roman" w:hAnsi="Times New Roman" w:cs="Times New Roman"/>
          <w:iCs/>
          <w:sz w:val="24"/>
          <w:szCs w:val="17"/>
        </w:rPr>
        <w:t>Разложите детали на ровной поверхности.</w:t>
      </w:r>
    </w:p>
    <w:p w:rsidR="006F71FE" w:rsidRPr="0090607C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90607C">
        <w:rPr>
          <w:rFonts w:ascii="Times New Roman" w:hAnsi="Times New Roman" w:cs="Times New Roman"/>
          <w:sz w:val="24"/>
          <w:szCs w:val="20"/>
        </w:rPr>
        <w:t xml:space="preserve">  Произведите сборку корпуса, соединив детали </w:t>
      </w:r>
      <w:r w:rsidR="006E7DFE">
        <w:rPr>
          <w:rFonts w:ascii="Times New Roman" w:hAnsi="Times New Roman" w:cs="Times New Roman"/>
          <w:b/>
          <w:sz w:val="24"/>
          <w:szCs w:val="20"/>
        </w:rPr>
        <w:t>3,4,5</w:t>
      </w:r>
      <w:r w:rsidR="006F71FE" w:rsidRPr="0090607C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90607C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90607C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90607C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 w:rsidRPr="0090607C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Pr="0090607C">
        <w:rPr>
          <w:rFonts w:ascii="Times New Roman" w:hAnsi="Times New Roman" w:cs="Times New Roman"/>
          <w:sz w:val="24"/>
          <w:szCs w:val="20"/>
        </w:rPr>
        <w:t xml:space="preserve"> </w:t>
      </w:r>
      <w:r w:rsidRPr="00766C69">
        <w:rPr>
          <w:rFonts w:ascii="Times New Roman" w:hAnsi="Times New Roman" w:cs="Times New Roman"/>
          <w:sz w:val="24"/>
          <w:szCs w:val="20"/>
        </w:rPr>
        <w:t>.</w:t>
      </w:r>
      <w:r w:rsidR="0027502F" w:rsidRPr="00766C69">
        <w:rPr>
          <w:rFonts w:ascii="Times New Roman" w:hAnsi="Times New Roman" w:cs="Times New Roman"/>
          <w:sz w:val="24"/>
        </w:rPr>
        <w:t xml:space="preserve"> </w:t>
      </w:r>
      <w:r w:rsidR="00537AB4" w:rsidRPr="0090607C">
        <w:rPr>
          <w:rFonts w:ascii="Times New Roman" w:hAnsi="Times New Roman" w:cs="Times New Roman"/>
          <w:sz w:val="24"/>
        </w:rPr>
        <w:t xml:space="preserve">Используйте заглушку </w:t>
      </w:r>
      <w:proofErr w:type="spellStart"/>
      <w:r w:rsidR="0090607C">
        <w:rPr>
          <w:rFonts w:ascii="Times New Roman" w:hAnsi="Times New Roman" w:cs="Times New Roman"/>
          <w:sz w:val="24"/>
        </w:rPr>
        <w:t>самоклеющую</w:t>
      </w:r>
      <w:proofErr w:type="spellEnd"/>
      <w:r w:rsidR="0090607C">
        <w:rPr>
          <w:rFonts w:ascii="Times New Roman" w:hAnsi="Times New Roman" w:cs="Times New Roman"/>
          <w:sz w:val="24"/>
        </w:rPr>
        <w:t xml:space="preserve"> </w:t>
      </w:r>
      <w:r w:rsidR="00537AB4" w:rsidRPr="0090607C">
        <w:rPr>
          <w:rFonts w:ascii="Times New Roman" w:hAnsi="Times New Roman" w:cs="Times New Roman"/>
          <w:sz w:val="24"/>
        </w:rPr>
        <w:t xml:space="preserve">для </w:t>
      </w:r>
      <w:r w:rsidR="00AE178E" w:rsidRPr="0090607C">
        <w:rPr>
          <w:rFonts w:ascii="Times New Roman" w:hAnsi="Times New Roman" w:cs="Times New Roman"/>
          <w:sz w:val="24"/>
        </w:rPr>
        <w:t>стяжки</w:t>
      </w:r>
      <w:r w:rsidR="00537AB4" w:rsidRPr="0090607C">
        <w:rPr>
          <w:rFonts w:ascii="Times New Roman" w:hAnsi="Times New Roman" w:cs="Times New Roman"/>
          <w:sz w:val="24"/>
        </w:rPr>
        <w:t>.</w:t>
      </w:r>
      <w:r w:rsidR="0090607C" w:rsidRPr="0090607C">
        <w:rPr>
          <w:rFonts w:ascii="Times New Roman" w:hAnsi="Times New Roman" w:cs="Times New Roman"/>
          <w:sz w:val="24"/>
        </w:rPr>
        <w:t xml:space="preserve">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В верхний правый и левый углы </w:t>
      </w:r>
      <w:r w:rsidR="0090607C">
        <w:rPr>
          <w:rFonts w:ascii="Times New Roman" w:hAnsi="Times New Roman" w:cs="Times New Roman"/>
          <w:sz w:val="24"/>
          <w:szCs w:val="17"/>
        </w:rPr>
        <w:t xml:space="preserve">по наметкам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закрепите подвеску мебельную при помощи шурупов 4х16. </w:t>
      </w:r>
      <w:r w:rsidR="0090607C" w:rsidRPr="0090607C">
        <w:rPr>
          <w:rFonts w:ascii="Times New Roman" w:hAnsi="Times New Roman" w:cs="Times New Roman"/>
          <w:iCs/>
          <w:sz w:val="24"/>
          <w:szCs w:val="17"/>
        </w:rPr>
        <w:t xml:space="preserve">При помощи гвоздей и молотка закрепите заднюю стенку из ДВП </w:t>
      </w:r>
      <w:r w:rsidR="006E7DFE">
        <w:rPr>
          <w:rFonts w:ascii="Times New Roman" w:hAnsi="Times New Roman" w:cs="Times New Roman"/>
          <w:b/>
          <w:iCs/>
          <w:sz w:val="24"/>
          <w:szCs w:val="17"/>
        </w:rPr>
        <w:t>7</w:t>
      </w:r>
      <w:bookmarkStart w:id="1" w:name="_GoBack"/>
      <w:bookmarkEnd w:id="1"/>
      <w:r w:rsidR="0090607C" w:rsidRPr="0090607C">
        <w:rPr>
          <w:rFonts w:ascii="Times New Roman" w:hAnsi="Times New Roman" w:cs="Times New Roman"/>
          <w:iCs/>
          <w:sz w:val="24"/>
          <w:szCs w:val="17"/>
        </w:rPr>
        <w:t>, предварительно измерив диагональ во избежание перекоса корпуса.</w:t>
      </w:r>
      <w:r w:rsidR="0090607C" w:rsidRPr="0090607C">
        <w:rPr>
          <w:iCs/>
          <w:sz w:val="24"/>
          <w:szCs w:val="17"/>
        </w:rPr>
        <w:t xml:space="preserve">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Произведите навес шкафа при помощи дюбелей (дюбель в комплект не входит). </w:t>
      </w:r>
      <w:bookmarkStart w:id="2" w:name="_Hlk25913097"/>
    </w:p>
    <w:bookmarkEnd w:id="2"/>
    <w:p w:rsidR="0016229A" w:rsidRDefault="00F857F5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Pr="000E2892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1A079F" w:rsidRDefault="00A61B9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A61B92">
        <w:t xml:space="preserve"> </w:t>
      </w:r>
      <w:r w:rsidR="006E7DFE">
        <w:rPr>
          <w:noProof/>
        </w:rPr>
        <w:drawing>
          <wp:inline distT="0" distB="0" distL="0" distR="0">
            <wp:extent cx="2314575" cy="4495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1" w:rsidRDefault="006E7DFE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Шкаф</w:t>
      </w:r>
      <w:r w:rsidR="00753DC9">
        <w:rPr>
          <w:rFonts w:ascii="Times New Roman" w:hAnsi="Times New Roman" w:cs="Times New Roman"/>
          <w:b/>
          <w:i/>
          <w:sz w:val="28"/>
        </w:rPr>
        <w:t xml:space="preserve"> навесн</w:t>
      </w:r>
      <w:r>
        <w:rPr>
          <w:rFonts w:ascii="Times New Roman" w:hAnsi="Times New Roman" w:cs="Times New Roman"/>
          <w:b/>
          <w:i/>
          <w:sz w:val="28"/>
        </w:rPr>
        <w:t>ой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135.1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495" w:type="dxa"/>
          </w:tcPr>
          <w:p w:rsidR="00E766B0" w:rsidRPr="00954DDB" w:rsidRDefault="0090607C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r w:rsidR="00753DC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  <w:proofErr w:type="gramEnd"/>
          </w:p>
        </w:tc>
        <w:tc>
          <w:tcPr>
            <w:tcW w:w="851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168</w:t>
            </w:r>
          </w:p>
        </w:tc>
        <w:tc>
          <w:tcPr>
            <w:tcW w:w="992" w:type="dxa"/>
          </w:tcPr>
          <w:p w:rsidR="00E766B0" w:rsidRPr="00954DDB" w:rsidRDefault="0090607C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375</w:t>
            </w:r>
          </w:p>
        </w:tc>
        <w:tc>
          <w:tcPr>
            <w:tcW w:w="992" w:type="dxa"/>
          </w:tcPr>
          <w:p w:rsidR="00E766B0" w:rsidRPr="00954DDB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6E7DF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00AFB" w:rsidRPr="008006A4" w:rsidTr="002C15A8">
        <w:tc>
          <w:tcPr>
            <w:tcW w:w="590" w:type="dxa"/>
          </w:tcPr>
          <w:p w:rsidR="00200AFB" w:rsidRPr="00954DDB" w:rsidRDefault="006E7DFE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495" w:type="dxa"/>
          </w:tcPr>
          <w:p w:rsidR="00200AFB" w:rsidRPr="00954DDB" w:rsidRDefault="0090607C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 стенка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левая</w:t>
            </w:r>
          </w:p>
        </w:tc>
        <w:tc>
          <w:tcPr>
            <w:tcW w:w="851" w:type="dxa"/>
          </w:tcPr>
          <w:p w:rsidR="00200AFB" w:rsidRDefault="006E7DFE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1800</w:t>
            </w:r>
          </w:p>
        </w:tc>
        <w:tc>
          <w:tcPr>
            <w:tcW w:w="992" w:type="dxa"/>
          </w:tcPr>
          <w:p w:rsidR="00200AFB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375</w:t>
            </w:r>
          </w:p>
        </w:tc>
        <w:tc>
          <w:tcPr>
            <w:tcW w:w="992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200AFB" w:rsidRPr="00954DD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607C" w:rsidRPr="008006A4" w:rsidTr="002C15A8">
        <w:tc>
          <w:tcPr>
            <w:tcW w:w="590" w:type="dxa"/>
          </w:tcPr>
          <w:p w:rsidR="0090607C" w:rsidRPr="00954DDB" w:rsidRDefault="006E7DFE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495" w:type="dxa"/>
          </w:tcPr>
          <w:p w:rsidR="0090607C" w:rsidRPr="00954DDB" w:rsidRDefault="0090607C" w:rsidP="0090607C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 стенка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правая</w:t>
            </w:r>
          </w:p>
        </w:tc>
        <w:tc>
          <w:tcPr>
            <w:tcW w:w="851" w:type="dxa"/>
          </w:tcPr>
          <w:p w:rsidR="0090607C" w:rsidRDefault="006E7DFE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1800</w:t>
            </w:r>
          </w:p>
        </w:tc>
        <w:tc>
          <w:tcPr>
            <w:tcW w:w="992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375</w:t>
            </w:r>
          </w:p>
        </w:tc>
        <w:tc>
          <w:tcPr>
            <w:tcW w:w="992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607C" w:rsidRPr="00954DDB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607C" w:rsidRPr="008006A4" w:rsidTr="002C15A8">
        <w:tc>
          <w:tcPr>
            <w:tcW w:w="590" w:type="dxa"/>
          </w:tcPr>
          <w:p w:rsidR="0090607C" w:rsidRDefault="006E7DFE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</w:t>
            </w:r>
          </w:p>
        </w:tc>
        <w:tc>
          <w:tcPr>
            <w:tcW w:w="2495" w:type="dxa"/>
          </w:tcPr>
          <w:p w:rsidR="0090607C" w:rsidRDefault="0090607C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 стенка</w:t>
            </w:r>
          </w:p>
        </w:tc>
        <w:tc>
          <w:tcPr>
            <w:tcW w:w="851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  <w:r w:rsidR="006E7DFE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97</w:t>
            </w:r>
          </w:p>
        </w:tc>
        <w:tc>
          <w:tcPr>
            <w:tcW w:w="99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197</w:t>
            </w:r>
          </w:p>
        </w:tc>
        <w:tc>
          <w:tcPr>
            <w:tcW w:w="99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E7DFE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1E62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046D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43F8D-1E5A-459E-A2EA-2949F089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cp:lastPrinted>2019-11-06T12:53:00Z</cp:lastPrinted>
  <dcterms:created xsi:type="dcterms:W3CDTF">2019-11-06T12:57:00Z</dcterms:created>
  <dcterms:modified xsi:type="dcterms:W3CDTF">2026-04-30T06:25:00Z</dcterms:modified>
</cp:coreProperties>
</file>