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7"/>
        <w:gridCol w:w="1558"/>
        <w:gridCol w:w="616"/>
        <w:gridCol w:w="4443"/>
      </w:tblGrid>
      <w:tr w:rsidR="000E2892" w:rsidTr="00753DC9">
        <w:trPr>
          <w:trHeight w:val="367"/>
        </w:trPr>
        <w:tc>
          <w:tcPr>
            <w:tcW w:w="407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1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4443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0E2892" w:rsidTr="00753DC9">
        <w:trPr>
          <w:trHeight w:val="328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616" w:type="dxa"/>
            <w:vAlign w:val="center"/>
          </w:tcPr>
          <w:p w:rsidR="00887B3B" w:rsidRPr="00C73C1D" w:rsidRDefault="00AA2C3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21.5pt" o:ole="">
                  <v:imagedata r:id="rId6" o:title=""/>
                </v:shape>
                <o:OLEObject Type="Embed" ProgID="PBrush" ShapeID="_x0000_i1025" DrawAspect="Content" ObjectID="_1701515446" r:id="rId7"/>
              </w:object>
            </w:r>
          </w:p>
        </w:tc>
      </w:tr>
      <w:tr w:rsidR="000E2892" w:rsidTr="00753DC9">
        <w:trPr>
          <w:trHeight w:val="363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616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6" type="#_x0000_t75" style="width:30.85pt;height:19.65pt" o:ole="">
                  <v:imagedata r:id="rId8" o:title=""/>
                </v:shape>
                <o:OLEObject Type="Embed" ProgID="PBrush" ShapeID="_x0000_i1026" DrawAspect="Content" ObjectID="_1701515447" r:id="rId9"/>
              </w:object>
            </w:r>
          </w:p>
        </w:tc>
      </w:tr>
      <w:tr w:rsidR="000E2892" w:rsidTr="00753DC9">
        <w:trPr>
          <w:trHeight w:val="351"/>
        </w:trPr>
        <w:tc>
          <w:tcPr>
            <w:tcW w:w="407" w:type="dxa"/>
            <w:vAlign w:val="center"/>
          </w:tcPr>
          <w:p w:rsidR="00B06644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конфирмата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B06644" w:rsidRDefault="00AA2C3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3" w:type="dxa"/>
            <w:vAlign w:val="center"/>
          </w:tcPr>
          <w:p w:rsidR="00B06644" w:rsidRDefault="00B06644" w:rsidP="00D172E1">
            <w:pPr>
              <w:framePr w:hSpace="180" w:wrap="around" w:vAnchor="text" w:hAnchor="margin" w:x="288" w:y="547"/>
              <w:suppressOverlap/>
              <w:jc w:val="center"/>
            </w:pP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3E05E5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3E05E5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Пластина зацепная</w:t>
            </w:r>
          </w:p>
        </w:tc>
        <w:tc>
          <w:tcPr>
            <w:tcW w:w="616" w:type="dxa"/>
            <w:vAlign w:val="center"/>
          </w:tcPr>
          <w:p w:rsidR="003E05E5" w:rsidRDefault="00840022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3" w:type="dxa"/>
            <w:vAlign w:val="center"/>
          </w:tcPr>
          <w:p w:rsidR="003E05E5" w:rsidRDefault="000E2892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480" cy="2844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0E2892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0E2892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3х20</w:t>
            </w:r>
          </w:p>
        </w:tc>
        <w:tc>
          <w:tcPr>
            <w:tcW w:w="616" w:type="dxa"/>
            <w:vAlign w:val="center"/>
          </w:tcPr>
          <w:p w:rsidR="000E2892" w:rsidRDefault="00840022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3" w:type="dxa"/>
            <w:vAlign w:val="center"/>
          </w:tcPr>
          <w:p w:rsidR="000E2892" w:rsidRDefault="000E2892" w:rsidP="000E2892">
            <w:pPr>
              <w:framePr w:hSpace="180" w:wrap="around" w:vAnchor="text" w:hAnchor="margin" w:x="288" w:y="547"/>
              <w:suppressOverlap/>
              <w:jc w:val="center"/>
              <w:rPr>
                <w:noProof/>
              </w:rPr>
            </w:pPr>
            <w:r>
              <w:object w:dxaOrig="2730" w:dyaOrig="1860">
                <v:shape id="_x0000_i1027" type="#_x0000_t75" style="width:36.45pt;height:16.85pt" o:ole="">
                  <v:imagedata r:id="rId11" o:title=""/>
                </v:shape>
                <o:OLEObject Type="Embed" ProgID="PBrush" ShapeID="_x0000_i1027" DrawAspect="Content" ObjectID="_1701515448" r:id="rId12"/>
              </w:object>
            </w:r>
          </w:p>
        </w:tc>
      </w:tr>
    </w:tbl>
    <w:p w:rsidR="00297082" w:rsidRDefault="00297082" w:rsidP="00C73C1D">
      <w:pPr>
        <w:spacing w:after="0"/>
        <w:rPr>
          <w:rFonts w:ascii="Times New Roman" w:hAnsi="Times New Roman" w:cs="Times New Roman"/>
        </w:rPr>
      </w:pPr>
    </w:p>
    <w:p w:rsidR="00297082" w:rsidRDefault="00720D5F" w:rsidP="00A31062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 </w:t>
      </w:r>
      <w:r w:rsidR="009A0342">
        <w:rPr>
          <w:rFonts w:ascii="Times New Roman" w:hAnsi="Times New Roman" w:cs="Times New Roman"/>
          <w:sz w:val="28"/>
        </w:rPr>
        <w:fldChar w:fldCharType="begin"/>
      </w:r>
      <w:r w:rsidR="009A0342">
        <w:rPr>
          <w:rFonts w:ascii="Times New Roman" w:hAnsi="Times New Roman" w:cs="Times New Roman"/>
          <w:sz w:val="28"/>
        </w:rPr>
        <w:instrText xml:space="preserve"> TIME \@ "dd.MM.yyyy" </w:instrText>
      </w:r>
      <w:r w:rsidR="009A0342">
        <w:rPr>
          <w:rFonts w:ascii="Times New Roman" w:hAnsi="Times New Roman" w:cs="Times New Roman"/>
          <w:sz w:val="28"/>
        </w:rPr>
        <w:fldChar w:fldCharType="separate"/>
      </w:r>
      <w:r w:rsidR="008024E6">
        <w:rPr>
          <w:rFonts w:ascii="Times New Roman" w:hAnsi="Times New Roman" w:cs="Times New Roman"/>
          <w:noProof/>
          <w:sz w:val="28"/>
        </w:rPr>
        <w:t>20.12.2021</w:t>
      </w:r>
      <w:r w:rsidR="009A0342">
        <w:rPr>
          <w:rFonts w:ascii="Times New Roman" w:hAnsi="Times New Roman" w:cs="Times New Roman"/>
          <w:sz w:val="28"/>
        </w:rPr>
        <w:fldChar w:fldCharType="end"/>
      </w:r>
    </w:p>
    <w:p w:rsidR="009A0342" w:rsidRDefault="009A0342" w:rsidP="00A31062">
      <w:pPr>
        <w:spacing w:after="0"/>
        <w:rPr>
          <w:rFonts w:ascii="Times New Roman" w:hAnsi="Times New Roman" w:cs="Times New Roman"/>
          <w:sz w:val="28"/>
        </w:rPr>
      </w:pPr>
    </w:p>
    <w:p w:rsidR="009A0342" w:rsidRPr="003A5B16" w:rsidRDefault="009A0342" w:rsidP="009A0342">
      <w:pPr>
        <w:pStyle w:val="a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9A0342" w:rsidRPr="003A5B16" w:rsidRDefault="009A0342" w:rsidP="009A0342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proofErr w:type="gramStart"/>
      <w:r w:rsidRPr="003A5B16">
        <w:rPr>
          <w:b w:val="0"/>
          <w:bCs w:val="0"/>
          <w:i w:val="0"/>
          <w:iCs w:val="0"/>
          <w:sz w:val="22"/>
        </w:rPr>
        <w:t>Качество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3A5B16">
        <w:rPr>
          <w:b w:val="0"/>
          <w:bCs w:val="0"/>
          <w:i w:val="0"/>
          <w:iCs w:val="0"/>
          <w:sz w:val="22"/>
          <w:u w:val="single"/>
        </w:rPr>
        <w:t>3 суток</w:t>
      </w:r>
      <w:r w:rsidRPr="003A5B16">
        <w:rPr>
          <w:b w:val="0"/>
          <w:bCs w:val="0"/>
          <w:i w:val="0"/>
          <w:iCs w:val="0"/>
          <w:sz w:val="22"/>
        </w:rPr>
        <w:t xml:space="preserve"> с момента покупки, </w:t>
      </w:r>
      <w:r w:rsidRPr="003A5B16">
        <w:rPr>
          <w:b w:val="0"/>
          <w:bCs w:val="0"/>
          <w:i w:val="0"/>
          <w:iCs w:val="0"/>
          <w:sz w:val="22"/>
          <w:u w:val="single"/>
        </w:rPr>
        <w:t>предъявив</w:t>
      </w:r>
      <w:r w:rsidRPr="003A5B16">
        <w:rPr>
          <w:b w:val="0"/>
          <w:bCs w:val="0"/>
          <w:i w:val="0"/>
          <w:iCs w:val="0"/>
          <w:sz w:val="22"/>
        </w:rPr>
        <w:t xml:space="preserve"> “Руководство по сборке и эксплуатации изделия”, маркировочные ярлыки с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упаковки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копию товарного чека.</w:t>
      </w:r>
    </w:p>
    <w:p w:rsidR="009A0342" w:rsidRPr="003A5B16" w:rsidRDefault="009A0342" w:rsidP="009A034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Гарантийный  срок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эксплуатации  -  24 месяцев  со  дня  продажи </w:t>
      </w:r>
    </w:p>
    <w:p w:rsidR="009A0342" w:rsidRPr="009A0342" w:rsidRDefault="009A0342" w:rsidP="009A034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магазином. </w:t>
      </w:r>
      <w:r>
        <w:rPr>
          <w:b w:val="0"/>
          <w:bCs w:val="0"/>
          <w:i w:val="0"/>
          <w:iCs w:val="0"/>
          <w:sz w:val="22"/>
        </w:rPr>
        <w:t xml:space="preserve">Срок службы 10 лет. </w:t>
      </w:r>
      <w:r w:rsidRPr="003A5B16">
        <w:rPr>
          <w:b w:val="0"/>
          <w:bCs w:val="0"/>
          <w:i w:val="0"/>
          <w:iCs w:val="0"/>
          <w:sz w:val="22"/>
        </w:rPr>
        <w:t xml:space="preserve">При обнаружении скрытых дефектов или не полного комплекта деталей для сборки, рекламация может быть предъявлена в течении </w:t>
      </w:r>
      <w:r w:rsidRPr="003A5B16">
        <w:rPr>
          <w:b w:val="0"/>
          <w:bCs w:val="0"/>
          <w:i w:val="0"/>
          <w:iCs w:val="0"/>
          <w:sz w:val="22"/>
          <w:u w:val="single"/>
        </w:rPr>
        <w:t>14 дней</w:t>
      </w:r>
      <w:r w:rsidRPr="003A5B16">
        <w:rPr>
          <w:b w:val="0"/>
          <w:bCs w:val="0"/>
          <w:i w:val="0"/>
          <w:iCs w:val="0"/>
          <w:sz w:val="22"/>
        </w:rPr>
        <w:t xml:space="preserve"> со дня получения товара.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Претензии  предъявляются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  период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9A0342" w:rsidRPr="009A0342" w:rsidRDefault="009A0342" w:rsidP="009A0342">
      <w:pPr>
        <w:spacing w:after="0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9A0342">
        <w:rPr>
          <w:rFonts w:ascii="Times New Roman" w:hAnsi="Times New Roman" w:cs="Times New Roman"/>
          <w:b/>
          <w:bCs/>
          <w:color w:val="000000"/>
          <w:sz w:val="24"/>
          <w:u w:val="single"/>
        </w:rPr>
        <w:t>Если мебель не подошла по цвету, размеру и фасону</w:t>
      </w:r>
    </w:p>
    <w:p w:rsidR="009A0342" w:rsidRPr="009A0342" w:rsidRDefault="009A0342" w:rsidP="009A0342">
      <w:pPr>
        <w:spacing w:after="0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9A0342">
        <w:rPr>
          <w:rFonts w:ascii="Times New Roman" w:hAnsi="Times New Roman" w:cs="Times New Roman"/>
          <w:color w:val="000000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9A0342">
        <w:rPr>
          <w:rFonts w:ascii="Times New Roman" w:hAnsi="Times New Roman" w:cs="Times New Roman"/>
          <w:color w:val="000000"/>
          <w:u w:val="single"/>
        </w:rPr>
        <w:t>мебель надлежащего качества возврату и обмену не подлежит.</w:t>
      </w:r>
    </w:p>
    <w:p w:rsidR="001F4B3B" w:rsidRPr="00621787" w:rsidRDefault="001F4B3B" w:rsidP="00954DDB">
      <w:pPr>
        <w:spacing w:after="0"/>
        <w:rPr>
          <w:rFonts w:ascii="Times New Roman" w:hAnsi="Times New Roman" w:cs="Times New Roman"/>
          <w:sz w:val="20"/>
        </w:rPr>
      </w:pPr>
    </w:p>
    <w:p w:rsidR="00C73C1D" w:rsidRPr="007D5E82" w:rsidRDefault="00C73C1D" w:rsidP="002C15A8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BB2A59" w:rsidRDefault="00C73C1D" w:rsidP="00BB2A59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(Мебель </w:t>
      </w:r>
      <w:r w:rsidR="009504B6">
        <w:rPr>
          <w:rFonts w:ascii="Times New Roman" w:hAnsi="Times New Roman" w:cs="Times New Roman"/>
        </w:rPr>
        <w:t>бытовая</w:t>
      </w:r>
      <w:r w:rsidR="001C7A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предназначена для </w:t>
      </w:r>
      <w:r w:rsidR="000F31AD">
        <w:rPr>
          <w:rFonts w:ascii="Times New Roman" w:hAnsi="Times New Roman" w:cs="Times New Roman"/>
        </w:rPr>
        <w:t>хранения</w:t>
      </w:r>
      <w:r>
        <w:rPr>
          <w:rFonts w:ascii="Times New Roman" w:hAnsi="Times New Roman" w:cs="Times New Roman"/>
        </w:rPr>
        <w:t>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18E1">
        <w:rPr>
          <w:noProof/>
        </w:rPr>
        <w:drawing>
          <wp:inline distT="0" distB="0" distL="0" distR="0">
            <wp:extent cx="2125683" cy="2048553"/>
            <wp:effectExtent l="0" t="0" r="825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39818" r="51212" b="34294"/>
                    <a:stretch/>
                  </pic:blipFill>
                  <pic:spPr bwMode="auto">
                    <a:xfrm>
                      <a:off x="0" y="0"/>
                      <a:ext cx="2186932" cy="210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</w:t>
      </w:r>
    </w:p>
    <w:p w:rsidR="00A31062" w:rsidRDefault="00753DC9" w:rsidP="003B623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</w:t>
      </w:r>
      <w:r w:rsidR="00F76250">
        <w:rPr>
          <w:rFonts w:ascii="Times New Roman" w:hAnsi="Times New Roman" w:cs="Times New Roman"/>
          <w:b/>
          <w:i/>
          <w:sz w:val="28"/>
        </w:rPr>
        <w:t xml:space="preserve"> </w:t>
      </w:r>
      <w:r w:rsidR="001C7AF2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3B6231">
        <w:rPr>
          <w:rFonts w:ascii="Times New Roman" w:hAnsi="Times New Roman" w:cs="Times New Roman"/>
          <w:b/>
          <w:i/>
          <w:sz w:val="28"/>
        </w:rPr>
        <w:t xml:space="preserve">    </w:t>
      </w:r>
      <w:r w:rsidR="00032469">
        <w:rPr>
          <w:rFonts w:ascii="Times New Roman" w:hAnsi="Times New Roman" w:cs="Times New Roman"/>
          <w:b/>
          <w:i/>
          <w:sz w:val="28"/>
        </w:rPr>
        <w:t>СН-</w:t>
      </w:r>
      <w:r w:rsidR="000F31AD">
        <w:rPr>
          <w:rFonts w:ascii="Times New Roman" w:hAnsi="Times New Roman" w:cs="Times New Roman"/>
          <w:b/>
          <w:i/>
          <w:sz w:val="28"/>
        </w:rPr>
        <w:t>100.</w:t>
      </w:r>
      <w:r w:rsidR="00F45C5C">
        <w:rPr>
          <w:rFonts w:ascii="Times New Roman" w:hAnsi="Times New Roman" w:cs="Times New Roman"/>
          <w:b/>
          <w:i/>
          <w:sz w:val="28"/>
        </w:rPr>
        <w:t>3</w:t>
      </w:r>
      <w:r w:rsidR="004B18E1">
        <w:rPr>
          <w:rFonts w:ascii="Times New Roman" w:hAnsi="Times New Roman" w:cs="Times New Roman"/>
          <w:b/>
          <w:i/>
          <w:sz w:val="28"/>
        </w:rPr>
        <w:t>9</w:t>
      </w:r>
      <w:r w:rsidR="003B6231">
        <w:rPr>
          <w:rFonts w:ascii="Times New Roman" w:hAnsi="Times New Roman" w:cs="Times New Roman"/>
          <w:b/>
          <w:i/>
          <w:sz w:val="28"/>
        </w:rPr>
        <w:t xml:space="preserve">   (250х250х180)</w:t>
      </w:r>
    </w:p>
    <w:p w:rsidR="003B6231" w:rsidRDefault="003B6231" w:rsidP="003B623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    СН-100.39 -01(300х300х180)</w:t>
      </w:r>
    </w:p>
    <w:p w:rsidR="00C73C1D" w:rsidRDefault="003B6231" w:rsidP="003B623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    СН-100.39-02 (350х350х180)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42510" w:rsidRPr="009B071D" w:rsidRDefault="00954DDB" w:rsidP="003927F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  <w:r w:rsidR="009B071D">
        <w:rPr>
          <w:rFonts w:ascii="Times New Roman" w:hAnsi="Times New Roman" w:cs="Times New Roman"/>
          <w:b/>
          <w:i/>
        </w:rPr>
        <w:softHyphen/>
        <w:t>__________</w:t>
      </w:r>
    </w:p>
    <w:p w:rsidR="00A30D92" w:rsidRDefault="00A30D92" w:rsidP="00A30D92">
      <w:pPr>
        <w:spacing w:after="0"/>
        <w:rPr>
          <w:rFonts w:ascii="Times New Roman" w:hAnsi="Times New Roman" w:cs="Times New Roman"/>
          <w:b/>
          <w:sz w:val="18"/>
        </w:rPr>
      </w:pPr>
      <w:bookmarkStart w:id="0" w:name="_Hlk24978817"/>
      <w:r w:rsidRPr="00504507">
        <w:rPr>
          <w:rFonts w:ascii="Times New Roman" w:hAnsi="Times New Roman" w:cs="Times New Roman"/>
          <w:b/>
          <w:sz w:val="18"/>
        </w:rPr>
        <w:lastRenderedPageBreak/>
        <w:t>Декларация о соответствии ЕАЭС №</w:t>
      </w:r>
      <w:r w:rsidRPr="00504507">
        <w:rPr>
          <w:rFonts w:ascii="Times New Roman" w:hAnsi="Times New Roman" w:cs="Times New Roman"/>
          <w:b/>
          <w:sz w:val="18"/>
          <w:lang w:val="en-US"/>
        </w:rPr>
        <w:t>BY</w:t>
      </w:r>
      <w:r w:rsidRPr="00504507">
        <w:rPr>
          <w:rFonts w:ascii="Times New Roman" w:hAnsi="Times New Roman" w:cs="Times New Roman"/>
          <w:b/>
          <w:sz w:val="18"/>
        </w:rPr>
        <w:t>/112 11.01. ТР025 018 05150 по 17.11.2024г.</w:t>
      </w:r>
      <w:bookmarkEnd w:id="0"/>
    </w:p>
    <w:p w:rsidR="009A0342" w:rsidRPr="009A0342" w:rsidRDefault="009A0342" w:rsidP="009A0342">
      <w:pPr>
        <w:pStyle w:val="a8"/>
        <w:jc w:val="left"/>
        <w:rPr>
          <w:bCs w:val="0"/>
          <w:i w:val="0"/>
          <w:iCs w:val="0"/>
          <w:sz w:val="18"/>
        </w:rPr>
      </w:pPr>
      <w:r w:rsidRPr="009A0342">
        <w:rPr>
          <w:bCs w:val="0"/>
          <w:i w:val="0"/>
          <w:iCs w:val="0"/>
          <w:sz w:val="18"/>
        </w:rPr>
        <w:t xml:space="preserve">                      Рекомендации по обслуживанию и эксплуатации</w:t>
      </w:r>
    </w:p>
    <w:p w:rsidR="009A0342" w:rsidRPr="009A0342" w:rsidRDefault="009A0342" w:rsidP="009A0342">
      <w:pPr>
        <w:pStyle w:val="a8"/>
        <w:jc w:val="left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 xml:space="preserve">         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Сборка  изделия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освободить  его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 от  груза. 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Перед  перестановкой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 рекомендуется  вытянуть выдвижные  ящики. 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Удаление  пыли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 необходимо производить  слегка  влажной  салфеткой. 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Во  избежание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9A0342" w:rsidRPr="009A0342" w:rsidRDefault="009A0342" w:rsidP="009A0342">
      <w:pPr>
        <w:pStyle w:val="a8"/>
        <w:ind w:firstLine="708"/>
        <w:jc w:val="left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 xml:space="preserve">При эксплуатации мебельной продукции необходимо исключить попадание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воды  и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иных жидкостей на элементы изделий мебели, соприкасающихся с полом.</w:t>
      </w:r>
    </w:p>
    <w:p w:rsidR="009A0342" w:rsidRPr="009A0342" w:rsidRDefault="009A0342" w:rsidP="009A0342">
      <w:pPr>
        <w:pStyle w:val="a8"/>
        <w:jc w:val="left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ab/>
        <w:t xml:space="preserve">При установке изделий мебели в непосредственной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близости  от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9A0342" w:rsidRPr="009A0342" w:rsidRDefault="009A0342" w:rsidP="009A0342">
      <w:pPr>
        <w:pStyle w:val="a8"/>
        <w:jc w:val="left"/>
        <w:rPr>
          <w:b w:val="0"/>
          <w:bCs w:val="0"/>
          <w:i w:val="0"/>
          <w:iCs w:val="0"/>
          <w:sz w:val="18"/>
          <w:u w:val="single"/>
        </w:rPr>
      </w:pPr>
      <w:r w:rsidRPr="009A0342">
        <w:rPr>
          <w:b w:val="0"/>
          <w:bCs w:val="0"/>
          <w:i w:val="0"/>
          <w:iCs w:val="0"/>
          <w:sz w:val="18"/>
        </w:rPr>
        <w:t xml:space="preserve">             </w:t>
      </w:r>
      <w:r w:rsidRPr="009A0342">
        <w:rPr>
          <w:b w:val="0"/>
          <w:bCs w:val="0"/>
          <w:i w:val="0"/>
          <w:iCs w:val="0"/>
          <w:sz w:val="18"/>
          <w:u w:val="single"/>
        </w:rPr>
        <w:t>При эксплуатации мебели запрещается:</w:t>
      </w:r>
    </w:p>
    <w:p w:rsidR="009A0342" w:rsidRPr="009A0342" w:rsidRDefault="009A0342" w:rsidP="009A0342">
      <w:pPr>
        <w:pStyle w:val="a8"/>
        <w:jc w:val="left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9A0342" w:rsidRPr="009A0342" w:rsidRDefault="009A0342" w:rsidP="009A0342">
      <w:pPr>
        <w:pStyle w:val="a8"/>
        <w:jc w:val="left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 xml:space="preserve">- перемещать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изделия  за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верхний щит или крышку изделия;</w:t>
      </w:r>
    </w:p>
    <w:p w:rsidR="005B679B" w:rsidRPr="009A0342" w:rsidRDefault="009A0342" w:rsidP="009A0342">
      <w:pPr>
        <w:pStyle w:val="a8"/>
        <w:jc w:val="left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- применять для уборки мебели химические чистящие средства.</w:t>
      </w:r>
    </w:p>
    <w:p w:rsidR="0016229A" w:rsidRPr="009A0342" w:rsidRDefault="0016229A" w:rsidP="0016229A">
      <w:pPr>
        <w:spacing w:after="0"/>
        <w:rPr>
          <w:rFonts w:ascii="Times New Roman" w:hAnsi="Times New Roman" w:cs="Times New Roman"/>
          <w:sz w:val="18"/>
        </w:rPr>
      </w:pPr>
      <w:r w:rsidRPr="009A0342">
        <w:rPr>
          <w:rFonts w:ascii="Times New Roman" w:hAnsi="Times New Roman" w:cs="Times New Roman"/>
          <w:sz w:val="18"/>
        </w:rPr>
        <w:t xml:space="preserve">          </w:t>
      </w:r>
      <w:r w:rsidRPr="009A0342">
        <w:rPr>
          <w:rFonts w:ascii="Times New Roman" w:hAnsi="Times New Roman" w:cs="Times New Roman"/>
          <w:b/>
          <w:sz w:val="18"/>
        </w:rPr>
        <w:t>Изделие упаковывается в 1 пакет</w:t>
      </w:r>
      <w:r w:rsidRPr="009A0342">
        <w:rPr>
          <w:rFonts w:ascii="Times New Roman" w:hAnsi="Times New Roman" w:cs="Times New Roman"/>
          <w:sz w:val="18"/>
        </w:rPr>
        <w:t>.</w:t>
      </w:r>
    </w:p>
    <w:p w:rsidR="009A0342" w:rsidRPr="009A0342" w:rsidRDefault="009A0342" w:rsidP="009A0342">
      <w:pPr>
        <w:pStyle w:val="a8"/>
        <w:rPr>
          <w:bCs w:val="0"/>
          <w:i w:val="0"/>
          <w:iCs w:val="0"/>
          <w:sz w:val="18"/>
        </w:rPr>
      </w:pPr>
      <w:r w:rsidRPr="009A0342">
        <w:rPr>
          <w:bCs w:val="0"/>
          <w:i w:val="0"/>
          <w:iCs w:val="0"/>
          <w:sz w:val="18"/>
        </w:rPr>
        <w:t>Основания для отказа в гарантийном обслуживании</w:t>
      </w:r>
    </w:p>
    <w:p w:rsidR="009A0342" w:rsidRPr="009A0342" w:rsidRDefault="009A0342" w:rsidP="009A0342">
      <w:pPr>
        <w:pStyle w:val="a8"/>
        <w:ind w:firstLine="708"/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Гарантийные обязательства по обмену, возврату или ремонту не действуют в следующих случаях:</w:t>
      </w:r>
    </w:p>
    <w:p w:rsidR="009A0342" w:rsidRPr="009A0342" w:rsidRDefault="009A0342" w:rsidP="009A0342">
      <w:pPr>
        <w:pStyle w:val="a8"/>
        <w:ind w:firstLine="708"/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- несоблюдение сроков подачи претензии;</w:t>
      </w:r>
    </w:p>
    <w:p w:rsidR="009A0342" w:rsidRPr="009A0342" w:rsidRDefault="009A0342" w:rsidP="009A0342">
      <w:pPr>
        <w:pStyle w:val="a8"/>
        <w:ind w:firstLine="708"/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 xml:space="preserve">- </w:t>
      </w:r>
      <w:bookmarkStart w:id="1" w:name="_GoBack"/>
      <w:bookmarkEnd w:id="1"/>
      <w:r w:rsidRPr="009A0342">
        <w:rPr>
          <w:b w:val="0"/>
          <w:bCs w:val="0"/>
          <w:i w:val="0"/>
          <w:iCs w:val="0"/>
          <w:sz w:val="18"/>
        </w:rPr>
        <w:t>бракованные или дефектные части не должны иметь следов монтажа;</w:t>
      </w:r>
    </w:p>
    <w:p w:rsidR="009A0342" w:rsidRPr="009A0342" w:rsidRDefault="009A0342" w:rsidP="009A0342">
      <w:pPr>
        <w:pStyle w:val="a8"/>
        <w:ind w:firstLine="708"/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- в случае несоблюдения инструкции по сборке и эксплуатации;</w:t>
      </w:r>
    </w:p>
    <w:p w:rsidR="009A0342" w:rsidRPr="009A0342" w:rsidRDefault="009A0342" w:rsidP="009A0342">
      <w:pPr>
        <w:pStyle w:val="a8"/>
        <w:ind w:firstLine="708"/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- в случае халатного небрежного отношения или использования товара не по назначению.</w:t>
      </w:r>
    </w:p>
    <w:p w:rsidR="009A0342" w:rsidRPr="009A0342" w:rsidRDefault="009A0342" w:rsidP="009A0342">
      <w:pPr>
        <w:pStyle w:val="a8"/>
        <w:ind w:firstLine="708"/>
        <w:rPr>
          <w:bCs w:val="0"/>
          <w:i w:val="0"/>
          <w:iCs w:val="0"/>
          <w:sz w:val="18"/>
        </w:rPr>
      </w:pPr>
      <w:r w:rsidRPr="009A0342">
        <w:rPr>
          <w:bCs w:val="0"/>
          <w:i w:val="0"/>
          <w:iCs w:val="0"/>
          <w:sz w:val="18"/>
        </w:rPr>
        <w:t>Дефектами мебели не являются</w:t>
      </w:r>
      <w:r w:rsidRPr="009A0342">
        <w:rPr>
          <w:bCs w:val="0"/>
          <w:i w:val="0"/>
          <w:iCs w:val="0"/>
          <w:sz w:val="18"/>
          <w:lang w:val="en-US"/>
        </w:rPr>
        <w:t>:</w:t>
      </w:r>
    </w:p>
    <w:p w:rsidR="009A0342" w:rsidRPr="009A0342" w:rsidRDefault="009A0342" w:rsidP="009A034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9A0342" w:rsidRPr="009A0342" w:rsidRDefault="009A0342" w:rsidP="009A034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9A0342" w:rsidRPr="009A0342" w:rsidRDefault="009A0342" w:rsidP="009A034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9A0342" w:rsidRPr="009A0342" w:rsidRDefault="009A0342" w:rsidP="009A034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Мелкие потертости мебельного покрытия, возникающие в местах постоянной эксплуатации;</w:t>
      </w:r>
    </w:p>
    <w:p w:rsidR="009A0342" w:rsidRPr="009A0342" w:rsidRDefault="009A0342" w:rsidP="009A034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Недостатки, появившиеся в результате неправильной сборки изделия;</w:t>
      </w:r>
    </w:p>
    <w:p w:rsidR="009A0342" w:rsidRPr="009A0342" w:rsidRDefault="009A0342" w:rsidP="009A034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9A0342">
        <w:rPr>
          <w:b w:val="0"/>
          <w:bCs w:val="0"/>
          <w:i w:val="0"/>
          <w:iCs w:val="0"/>
          <w:sz w:val="18"/>
        </w:rPr>
        <w:t>при  попадании</w:t>
      </w:r>
      <w:proofErr w:type="gramEnd"/>
      <w:r w:rsidRPr="009A0342">
        <w:rPr>
          <w:b w:val="0"/>
          <w:bCs w:val="0"/>
          <w:i w:val="0"/>
          <w:iCs w:val="0"/>
          <w:sz w:val="18"/>
        </w:rPr>
        <w:t xml:space="preserve"> влаги;</w:t>
      </w:r>
    </w:p>
    <w:p w:rsidR="009A0342" w:rsidRPr="009A0342" w:rsidRDefault="009A0342" w:rsidP="009A034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Изменение цвета в результате попадания солнечных лучей на изделие или его части;</w:t>
      </w:r>
    </w:p>
    <w:p w:rsidR="00042510" w:rsidRPr="009A0342" w:rsidRDefault="009A0342" w:rsidP="00657D88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9A0342">
        <w:rPr>
          <w:b w:val="0"/>
          <w:bCs w:val="0"/>
          <w:i w:val="0"/>
          <w:iCs w:val="0"/>
          <w:sz w:val="18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5B679B" w:rsidRPr="00766C69" w:rsidRDefault="004E5B9B" w:rsidP="0067336D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32"/>
          <w:szCs w:val="17"/>
        </w:rPr>
      </w:pPr>
      <w:r w:rsidRPr="00766C69">
        <w:rPr>
          <w:rFonts w:ascii="Times New Roman" w:hAnsi="Times New Roman" w:cs="Times New Roman"/>
          <w:b/>
          <w:iCs/>
          <w:sz w:val="32"/>
          <w:szCs w:val="17"/>
        </w:rPr>
        <w:t>Последовательность сборки</w:t>
      </w:r>
    </w:p>
    <w:p w:rsidR="00716AD7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 w:val="24"/>
          <w:szCs w:val="17"/>
        </w:rPr>
      </w:pPr>
      <w:r w:rsidRPr="00766C69">
        <w:rPr>
          <w:rFonts w:ascii="Times New Roman" w:eastAsia="Times New Roman" w:hAnsi="Times New Roman" w:cs="Times New Roman"/>
          <w:iCs/>
          <w:sz w:val="24"/>
          <w:szCs w:val="17"/>
        </w:rPr>
        <w:t xml:space="preserve">            Разложите детали на ровной поверхности.</w:t>
      </w:r>
    </w:p>
    <w:p w:rsidR="006F71FE" w:rsidRDefault="0016229A" w:rsidP="009A0342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  <w:szCs w:val="20"/>
        </w:rPr>
        <w:t xml:space="preserve">  Произведите сборку корпуса, соединив детали </w:t>
      </w:r>
      <w:r w:rsidR="00780339" w:rsidRPr="00780339">
        <w:rPr>
          <w:rFonts w:ascii="Times New Roman" w:hAnsi="Times New Roman" w:cs="Times New Roman"/>
          <w:sz w:val="24"/>
          <w:szCs w:val="20"/>
        </w:rPr>
        <w:t xml:space="preserve">горизонтальных и вертикальных </w:t>
      </w:r>
      <w:proofErr w:type="gramStart"/>
      <w:r w:rsidR="00780339" w:rsidRPr="00780339">
        <w:rPr>
          <w:rFonts w:ascii="Times New Roman" w:hAnsi="Times New Roman" w:cs="Times New Roman"/>
          <w:sz w:val="24"/>
          <w:szCs w:val="20"/>
        </w:rPr>
        <w:t>стенок</w:t>
      </w:r>
      <w:r w:rsidR="00AC26F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6F71F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66C69">
        <w:rPr>
          <w:rFonts w:ascii="Times New Roman" w:hAnsi="Times New Roman" w:cs="Times New Roman"/>
          <w:sz w:val="24"/>
          <w:szCs w:val="20"/>
        </w:rPr>
        <w:t>при</w:t>
      </w:r>
      <w:proofErr w:type="gramEnd"/>
      <w:r w:rsidRPr="00766C69">
        <w:rPr>
          <w:rFonts w:ascii="Times New Roman" w:hAnsi="Times New Roman" w:cs="Times New Roman"/>
          <w:sz w:val="24"/>
          <w:szCs w:val="20"/>
        </w:rPr>
        <w:t xml:space="preserve"> помощи  стяжки 7х50мм .</w:t>
      </w:r>
      <w:r w:rsidR="0027502F" w:rsidRPr="00766C69">
        <w:rPr>
          <w:rFonts w:ascii="Times New Roman" w:hAnsi="Times New Roman" w:cs="Times New Roman"/>
          <w:sz w:val="24"/>
        </w:rPr>
        <w:t xml:space="preserve"> </w:t>
      </w:r>
      <w:r w:rsidR="00537AB4" w:rsidRPr="00766C69">
        <w:rPr>
          <w:rFonts w:ascii="Times New Roman" w:hAnsi="Times New Roman" w:cs="Times New Roman"/>
          <w:sz w:val="24"/>
        </w:rPr>
        <w:t xml:space="preserve">Используйте заглушку для </w:t>
      </w:r>
      <w:proofErr w:type="spellStart"/>
      <w:r w:rsidR="00537AB4" w:rsidRPr="00766C69">
        <w:rPr>
          <w:rFonts w:ascii="Times New Roman" w:hAnsi="Times New Roman" w:cs="Times New Roman"/>
          <w:sz w:val="24"/>
        </w:rPr>
        <w:t>конфирмата</w:t>
      </w:r>
      <w:proofErr w:type="spellEnd"/>
      <w:r w:rsidR="00537AB4" w:rsidRPr="00766C69">
        <w:rPr>
          <w:rFonts w:ascii="Times New Roman" w:hAnsi="Times New Roman" w:cs="Times New Roman"/>
          <w:sz w:val="24"/>
        </w:rPr>
        <w:t>.</w:t>
      </w:r>
      <w:bookmarkStart w:id="2" w:name="_Hlk25913097"/>
    </w:p>
    <w:p w:rsidR="000E2892" w:rsidRPr="009A0342" w:rsidRDefault="000E2892" w:rsidP="006F71FE">
      <w:pPr>
        <w:spacing w:after="0"/>
        <w:ind w:firstLine="708"/>
        <w:rPr>
          <w:rFonts w:ascii="Times New Roman" w:hAnsi="Times New Roman" w:cs="Times New Roman"/>
        </w:rPr>
      </w:pPr>
      <w:r w:rsidRPr="009A0342">
        <w:rPr>
          <w:rFonts w:ascii="Times New Roman" w:hAnsi="Times New Roman" w:cs="Times New Roman"/>
          <w:b/>
          <w:sz w:val="24"/>
          <w:u w:val="single"/>
        </w:rPr>
        <w:t xml:space="preserve">Для </w:t>
      </w:r>
      <w:r w:rsidR="006F71FE" w:rsidRPr="009A0342">
        <w:rPr>
          <w:rFonts w:ascii="Times New Roman" w:hAnsi="Times New Roman" w:cs="Times New Roman"/>
          <w:b/>
          <w:sz w:val="24"/>
          <w:u w:val="single"/>
        </w:rPr>
        <w:t>навеса полки навесной</w:t>
      </w:r>
      <w:r w:rsidRPr="009A0342">
        <w:rPr>
          <w:rFonts w:ascii="Times New Roman" w:hAnsi="Times New Roman" w:cs="Times New Roman"/>
          <w:sz w:val="24"/>
        </w:rPr>
        <w:t xml:space="preserve"> </w:t>
      </w:r>
      <w:r w:rsidRPr="009A0342">
        <w:rPr>
          <w:rFonts w:ascii="Times New Roman" w:hAnsi="Times New Roman" w:cs="Times New Roman"/>
        </w:rPr>
        <w:t xml:space="preserve">прикрепите пластину зацепную при помощи шурупа 3х20 на </w:t>
      </w:r>
      <w:proofErr w:type="gramStart"/>
      <w:r w:rsidR="006F71FE" w:rsidRPr="009A0342">
        <w:rPr>
          <w:rFonts w:ascii="Times New Roman" w:hAnsi="Times New Roman" w:cs="Times New Roman"/>
        </w:rPr>
        <w:t xml:space="preserve">перегородки </w:t>
      </w:r>
      <w:r w:rsidRPr="009A0342">
        <w:rPr>
          <w:rFonts w:ascii="Times New Roman" w:hAnsi="Times New Roman" w:cs="Times New Roman"/>
        </w:rPr>
        <w:t xml:space="preserve"> </w:t>
      </w:r>
      <w:r w:rsidR="00AC26F6" w:rsidRPr="009A0342">
        <w:rPr>
          <w:rFonts w:ascii="Times New Roman" w:hAnsi="Times New Roman" w:cs="Times New Roman"/>
          <w:b/>
        </w:rPr>
        <w:t>11</w:t>
      </w:r>
      <w:proofErr w:type="gramEnd"/>
      <w:r w:rsidRPr="009A0342">
        <w:rPr>
          <w:rFonts w:ascii="Times New Roman" w:hAnsi="Times New Roman" w:cs="Times New Roman"/>
          <w:b/>
        </w:rPr>
        <w:t xml:space="preserve"> </w:t>
      </w:r>
      <w:r w:rsidRPr="009A0342">
        <w:rPr>
          <w:rFonts w:ascii="Times New Roman" w:hAnsi="Times New Roman" w:cs="Times New Roman"/>
        </w:rPr>
        <w:t>на торец</w:t>
      </w:r>
      <w:r w:rsidR="006F71FE" w:rsidRPr="009A0342">
        <w:rPr>
          <w:rFonts w:ascii="Times New Roman" w:hAnsi="Times New Roman" w:cs="Times New Roman"/>
        </w:rPr>
        <w:t xml:space="preserve"> по задней стороне</w:t>
      </w:r>
      <w:r w:rsidRPr="009A0342">
        <w:rPr>
          <w:rFonts w:ascii="Times New Roman" w:hAnsi="Times New Roman" w:cs="Times New Roman"/>
        </w:rPr>
        <w:t xml:space="preserve">. В стене закрепить </w:t>
      </w:r>
      <w:r w:rsidR="00FF7803" w:rsidRPr="009A0342">
        <w:rPr>
          <w:rFonts w:ascii="Times New Roman" w:hAnsi="Times New Roman" w:cs="Times New Roman"/>
        </w:rPr>
        <w:t>2</w:t>
      </w:r>
      <w:r w:rsidRPr="009A0342">
        <w:rPr>
          <w:rFonts w:ascii="Times New Roman" w:hAnsi="Times New Roman" w:cs="Times New Roman"/>
        </w:rPr>
        <w:t xml:space="preserve"> дюбель-гвоздя (в комплект фурнитуры не входит). Далее необходимо зацепить пластины за дюбель-гвоздь, выступающий от стены на 3-5мм. </w:t>
      </w:r>
    </w:p>
    <w:bookmarkEnd w:id="2"/>
    <w:p w:rsidR="006F71FE" w:rsidRPr="000E2892" w:rsidRDefault="00F857F5" w:rsidP="009A0342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</w:rPr>
        <w:t>Регулярно проверяйте прочность соединения и подтягивайте стяжки и шурупы, если в этом есть необходимость.</w:t>
      </w:r>
    </w:p>
    <w:p w:rsidR="00297082" w:rsidRPr="00941BD8" w:rsidRDefault="00027F61" w:rsidP="00941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42510">
        <w:rPr>
          <w:rFonts w:ascii="Times New Roman" w:hAnsi="Times New Roman" w:cs="Times New Roman"/>
          <w:b/>
          <w:i/>
          <w:sz w:val="28"/>
          <w:szCs w:val="20"/>
        </w:rPr>
        <w:t xml:space="preserve">Схема сборки </w:t>
      </w:r>
      <w:r w:rsidR="00753DC9">
        <w:rPr>
          <w:rFonts w:ascii="Times New Roman" w:hAnsi="Times New Roman" w:cs="Times New Roman"/>
          <w:b/>
          <w:i/>
          <w:sz w:val="28"/>
          <w:szCs w:val="20"/>
        </w:rPr>
        <w:t>полки навесной</w:t>
      </w:r>
    </w:p>
    <w:p w:rsidR="001A079F" w:rsidRDefault="00A61B92" w:rsidP="00387EF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A61B92">
        <w:t xml:space="preserve"> </w:t>
      </w:r>
      <w:r w:rsidR="00D652EF">
        <w:rPr>
          <w:noProof/>
        </w:rPr>
        <w:drawing>
          <wp:inline distT="0" distB="0" distL="0" distR="0">
            <wp:extent cx="1009612" cy="776035"/>
            <wp:effectExtent l="0" t="0" r="63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8" t="32848" r="41006" b="28654"/>
                    <a:stretch/>
                  </pic:blipFill>
                  <pic:spPr bwMode="auto">
                    <a:xfrm>
                      <a:off x="0" y="0"/>
                      <a:ext cx="1046925" cy="80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BA1" w:rsidRDefault="00753DC9" w:rsidP="0040251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</w:t>
      </w:r>
      <w:r w:rsidR="002C15A8">
        <w:rPr>
          <w:rFonts w:ascii="Times New Roman" w:hAnsi="Times New Roman" w:cs="Times New Roman"/>
          <w:b/>
          <w:i/>
          <w:sz w:val="28"/>
        </w:rPr>
        <w:t xml:space="preserve"> </w:t>
      </w:r>
      <w:r w:rsidR="00E34BA1">
        <w:rPr>
          <w:rFonts w:ascii="Times New Roman" w:hAnsi="Times New Roman" w:cs="Times New Roman"/>
          <w:b/>
          <w:i/>
          <w:sz w:val="28"/>
        </w:rPr>
        <w:t xml:space="preserve">   СН-100.</w:t>
      </w:r>
      <w:r>
        <w:rPr>
          <w:rFonts w:ascii="Times New Roman" w:hAnsi="Times New Roman" w:cs="Times New Roman"/>
          <w:b/>
          <w:i/>
          <w:sz w:val="28"/>
        </w:rPr>
        <w:t>3</w:t>
      </w:r>
      <w:r w:rsidR="004B18E1">
        <w:rPr>
          <w:rFonts w:ascii="Times New Roman" w:hAnsi="Times New Roman" w:cs="Times New Roman"/>
          <w:b/>
          <w:i/>
          <w:sz w:val="28"/>
        </w:rPr>
        <w:t>9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2C15A8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2C15A8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2C15A8">
        <w:tc>
          <w:tcPr>
            <w:tcW w:w="590" w:type="dxa"/>
          </w:tcPr>
          <w:p w:rsidR="00E766B0" w:rsidRPr="00954DDB" w:rsidRDefault="00AA2C3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23</w:t>
            </w:r>
          </w:p>
        </w:tc>
        <w:tc>
          <w:tcPr>
            <w:tcW w:w="2495" w:type="dxa"/>
          </w:tcPr>
          <w:p w:rsidR="00E766B0" w:rsidRPr="00954DDB" w:rsidRDefault="00753DC9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E766B0" w:rsidRPr="00954DDB" w:rsidRDefault="00AA2C3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250</w:t>
            </w:r>
          </w:p>
        </w:tc>
        <w:tc>
          <w:tcPr>
            <w:tcW w:w="992" w:type="dxa"/>
          </w:tcPr>
          <w:p w:rsidR="00E766B0" w:rsidRPr="00954DDB" w:rsidRDefault="00AA2C3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E766B0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753D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F45C5C" w:rsidRPr="008006A4" w:rsidTr="002C15A8">
        <w:tc>
          <w:tcPr>
            <w:tcW w:w="590" w:type="dxa"/>
          </w:tcPr>
          <w:p w:rsidR="00F45C5C" w:rsidRDefault="00AA2C3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24</w:t>
            </w:r>
          </w:p>
        </w:tc>
        <w:tc>
          <w:tcPr>
            <w:tcW w:w="2495" w:type="dxa"/>
          </w:tcPr>
          <w:p w:rsidR="00F45C5C" w:rsidRDefault="00AA2C3C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F45C5C" w:rsidRDefault="00AA2C3C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218</w:t>
            </w:r>
          </w:p>
        </w:tc>
        <w:tc>
          <w:tcPr>
            <w:tcW w:w="992" w:type="dxa"/>
          </w:tcPr>
          <w:p w:rsidR="00F45C5C" w:rsidRDefault="00AA2C3C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F45C5C" w:rsidRDefault="00494EE0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F45C5C" w:rsidRDefault="00680450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F45C5C" w:rsidRDefault="00494EE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</w:tbl>
    <w:p w:rsidR="00E34BA1" w:rsidRDefault="00E34BA1" w:rsidP="00C6535B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34BA1" w:rsidRDefault="003B6231" w:rsidP="00E34BA1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818866" cy="670407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9" t="34837" r="44989" b="29322"/>
                    <a:stretch/>
                  </pic:blipFill>
                  <pic:spPr bwMode="auto">
                    <a:xfrm>
                      <a:off x="0" y="0"/>
                      <a:ext cx="854136" cy="69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231" w:rsidRDefault="003B6231" w:rsidP="003B623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    СН-100.39-01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851"/>
        <w:gridCol w:w="992"/>
        <w:gridCol w:w="992"/>
        <w:gridCol w:w="851"/>
        <w:gridCol w:w="852"/>
      </w:tblGrid>
      <w:tr w:rsidR="003B6231" w:rsidRPr="008006A4" w:rsidTr="003B6231">
        <w:trPr>
          <w:trHeight w:val="275"/>
        </w:trPr>
        <w:tc>
          <w:tcPr>
            <w:tcW w:w="562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523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3B6231" w:rsidRPr="008006A4" w:rsidTr="003B6231">
        <w:trPr>
          <w:trHeight w:val="201"/>
        </w:trPr>
        <w:tc>
          <w:tcPr>
            <w:tcW w:w="562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523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3B6231" w:rsidRPr="008006A4" w:rsidTr="003B6231">
        <w:tc>
          <w:tcPr>
            <w:tcW w:w="56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25</w:t>
            </w:r>
          </w:p>
        </w:tc>
        <w:tc>
          <w:tcPr>
            <w:tcW w:w="2523" w:type="dxa"/>
          </w:tcPr>
          <w:p w:rsidR="003B6231" w:rsidRPr="00954DDB" w:rsidRDefault="003B6231" w:rsidP="00922C63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300</w:t>
            </w:r>
          </w:p>
        </w:tc>
        <w:tc>
          <w:tcPr>
            <w:tcW w:w="99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3B6231" w:rsidRPr="008006A4" w:rsidTr="003B6231">
        <w:tc>
          <w:tcPr>
            <w:tcW w:w="56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26</w:t>
            </w:r>
          </w:p>
        </w:tc>
        <w:tc>
          <w:tcPr>
            <w:tcW w:w="2523" w:type="dxa"/>
          </w:tcPr>
          <w:p w:rsidR="003B6231" w:rsidRDefault="003B6231" w:rsidP="00922C63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268</w:t>
            </w:r>
          </w:p>
        </w:tc>
        <w:tc>
          <w:tcPr>
            <w:tcW w:w="99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B6231" w:rsidRDefault="00680450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</w:tbl>
    <w:p w:rsidR="003B6231" w:rsidRDefault="003B6231" w:rsidP="009A0342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3B6231" w:rsidRDefault="003B6231" w:rsidP="003B623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873106" cy="675103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6" t="36488" r="44242" b="29663"/>
                    <a:stretch/>
                  </pic:blipFill>
                  <pic:spPr bwMode="auto">
                    <a:xfrm>
                      <a:off x="0" y="0"/>
                      <a:ext cx="901277" cy="69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623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3B6231" w:rsidRDefault="00680450" w:rsidP="003B623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    СН-100.39-02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851"/>
        <w:gridCol w:w="992"/>
        <w:gridCol w:w="992"/>
        <w:gridCol w:w="851"/>
        <w:gridCol w:w="852"/>
      </w:tblGrid>
      <w:tr w:rsidR="003B6231" w:rsidRPr="008006A4" w:rsidTr="00922C63">
        <w:trPr>
          <w:trHeight w:val="275"/>
        </w:trPr>
        <w:tc>
          <w:tcPr>
            <w:tcW w:w="562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523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3B6231" w:rsidRPr="008006A4" w:rsidTr="00922C63">
        <w:trPr>
          <w:trHeight w:val="201"/>
        </w:trPr>
        <w:tc>
          <w:tcPr>
            <w:tcW w:w="562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523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3B6231" w:rsidRPr="008006A4" w:rsidTr="00922C63">
        <w:tc>
          <w:tcPr>
            <w:tcW w:w="56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27</w:t>
            </w:r>
          </w:p>
        </w:tc>
        <w:tc>
          <w:tcPr>
            <w:tcW w:w="2523" w:type="dxa"/>
          </w:tcPr>
          <w:p w:rsidR="003B6231" w:rsidRPr="00954DDB" w:rsidRDefault="003B6231" w:rsidP="00922C63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3B6231" w:rsidRPr="008006A4" w:rsidTr="00922C63">
        <w:tc>
          <w:tcPr>
            <w:tcW w:w="56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28</w:t>
            </w:r>
          </w:p>
        </w:tc>
        <w:tc>
          <w:tcPr>
            <w:tcW w:w="2523" w:type="dxa"/>
          </w:tcPr>
          <w:p w:rsidR="003B6231" w:rsidRDefault="003B6231" w:rsidP="00922C63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3B6231" w:rsidRDefault="00680450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  <w:r w:rsidR="003B6231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</w:t>
            </w:r>
          </w:p>
        </w:tc>
        <w:tc>
          <w:tcPr>
            <w:tcW w:w="99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B6231" w:rsidRDefault="00680450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</w:tbl>
    <w:p w:rsidR="003B6231" w:rsidRPr="00C73C1D" w:rsidRDefault="003B6231" w:rsidP="009A0342">
      <w:pPr>
        <w:spacing w:after="0"/>
        <w:rPr>
          <w:rFonts w:ascii="Times New Roman" w:hAnsi="Times New Roman" w:cs="Times New Roman"/>
        </w:rPr>
      </w:pPr>
    </w:p>
    <w:sectPr w:rsidR="003B6231" w:rsidRPr="00C73C1D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C1D"/>
    <w:rsid w:val="00002293"/>
    <w:rsid w:val="00027F61"/>
    <w:rsid w:val="00032469"/>
    <w:rsid w:val="0003330A"/>
    <w:rsid w:val="00042510"/>
    <w:rsid w:val="00050CEF"/>
    <w:rsid w:val="00075378"/>
    <w:rsid w:val="000A3400"/>
    <w:rsid w:val="000A6384"/>
    <w:rsid w:val="000B68CF"/>
    <w:rsid w:val="000D28A3"/>
    <w:rsid w:val="000E0E03"/>
    <w:rsid w:val="000E2892"/>
    <w:rsid w:val="000F31AD"/>
    <w:rsid w:val="001152C7"/>
    <w:rsid w:val="00125C73"/>
    <w:rsid w:val="00126860"/>
    <w:rsid w:val="00131888"/>
    <w:rsid w:val="00137942"/>
    <w:rsid w:val="00141ED0"/>
    <w:rsid w:val="001467F3"/>
    <w:rsid w:val="00160E10"/>
    <w:rsid w:val="0016229A"/>
    <w:rsid w:val="00173638"/>
    <w:rsid w:val="0018786E"/>
    <w:rsid w:val="001A079F"/>
    <w:rsid w:val="001A6044"/>
    <w:rsid w:val="001A7B13"/>
    <w:rsid w:val="001B4FE5"/>
    <w:rsid w:val="001C7AF2"/>
    <w:rsid w:val="001E4BEE"/>
    <w:rsid w:val="001F4B3B"/>
    <w:rsid w:val="00212037"/>
    <w:rsid w:val="00217FB3"/>
    <w:rsid w:val="00266305"/>
    <w:rsid w:val="0027502F"/>
    <w:rsid w:val="00281326"/>
    <w:rsid w:val="00297082"/>
    <w:rsid w:val="002A4DBD"/>
    <w:rsid w:val="002C15A8"/>
    <w:rsid w:val="002D298E"/>
    <w:rsid w:val="002F46C6"/>
    <w:rsid w:val="00306C2A"/>
    <w:rsid w:val="0031726B"/>
    <w:rsid w:val="0033085F"/>
    <w:rsid w:val="0033244D"/>
    <w:rsid w:val="00355F62"/>
    <w:rsid w:val="00387EF6"/>
    <w:rsid w:val="003927FB"/>
    <w:rsid w:val="00396B8B"/>
    <w:rsid w:val="003B19AC"/>
    <w:rsid w:val="003B25E3"/>
    <w:rsid w:val="003B6231"/>
    <w:rsid w:val="003D0529"/>
    <w:rsid w:val="003D76DF"/>
    <w:rsid w:val="003E05E5"/>
    <w:rsid w:val="003F158D"/>
    <w:rsid w:val="003F73B7"/>
    <w:rsid w:val="00402514"/>
    <w:rsid w:val="004133DE"/>
    <w:rsid w:val="0042153D"/>
    <w:rsid w:val="0043005E"/>
    <w:rsid w:val="00433E0A"/>
    <w:rsid w:val="0043481F"/>
    <w:rsid w:val="00445348"/>
    <w:rsid w:val="00451538"/>
    <w:rsid w:val="004533BC"/>
    <w:rsid w:val="0045593B"/>
    <w:rsid w:val="0046158C"/>
    <w:rsid w:val="00464B31"/>
    <w:rsid w:val="00472115"/>
    <w:rsid w:val="00492CB6"/>
    <w:rsid w:val="00494EE0"/>
    <w:rsid w:val="004A57A5"/>
    <w:rsid w:val="004B18E1"/>
    <w:rsid w:val="004B7452"/>
    <w:rsid w:val="004C7AA9"/>
    <w:rsid w:val="004E5B9B"/>
    <w:rsid w:val="005374F5"/>
    <w:rsid w:val="00537AB4"/>
    <w:rsid w:val="005422DF"/>
    <w:rsid w:val="005518F0"/>
    <w:rsid w:val="00555AD8"/>
    <w:rsid w:val="00560355"/>
    <w:rsid w:val="005749CD"/>
    <w:rsid w:val="0058535B"/>
    <w:rsid w:val="005B664D"/>
    <w:rsid w:val="005B679B"/>
    <w:rsid w:val="005D0E54"/>
    <w:rsid w:val="005D1CF0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7336D"/>
    <w:rsid w:val="00680450"/>
    <w:rsid w:val="006806D2"/>
    <w:rsid w:val="006817EF"/>
    <w:rsid w:val="00693571"/>
    <w:rsid w:val="006C6933"/>
    <w:rsid w:val="006F0285"/>
    <w:rsid w:val="006F71FE"/>
    <w:rsid w:val="00701C32"/>
    <w:rsid w:val="00707912"/>
    <w:rsid w:val="00716AD7"/>
    <w:rsid w:val="00720D5F"/>
    <w:rsid w:val="00746EF3"/>
    <w:rsid w:val="00750D35"/>
    <w:rsid w:val="00753DC9"/>
    <w:rsid w:val="00766C69"/>
    <w:rsid w:val="00780339"/>
    <w:rsid w:val="007F75FF"/>
    <w:rsid w:val="008024E6"/>
    <w:rsid w:val="00823FF5"/>
    <w:rsid w:val="00826FE7"/>
    <w:rsid w:val="00840022"/>
    <w:rsid w:val="00842642"/>
    <w:rsid w:val="00872014"/>
    <w:rsid w:val="0088596C"/>
    <w:rsid w:val="00887B3B"/>
    <w:rsid w:val="00893B4A"/>
    <w:rsid w:val="008A0A7F"/>
    <w:rsid w:val="008A5381"/>
    <w:rsid w:val="008B42CF"/>
    <w:rsid w:val="008E7071"/>
    <w:rsid w:val="008F7DB4"/>
    <w:rsid w:val="0090394D"/>
    <w:rsid w:val="009069DA"/>
    <w:rsid w:val="00910A5E"/>
    <w:rsid w:val="00941BD8"/>
    <w:rsid w:val="009504B6"/>
    <w:rsid w:val="00954DDB"/>
    <w:rsid w:val="00973DD6"/>
    <w:rsid w:val="009A0342"/>
    <w:rsid w:val="009A5178"/>
    <w:rsid w:val="009B071D"/>
    <w:rsid w:val="009C049B"/>
    <w:rsid w:val="009E0B89"/>
    <w:rsid w:val="009E6F04"/>
    <w:rsid w:val="00A132D3"/>
    <w:rsid w:val="00A30D92"/>
    <w:rsid w:val="00A31062"/>
    <w:rsid w:val="00A45450"/>
    <w:rsid w:val="00A527AA"/>
    <w:rsid w:val="00A61B92"/>
    <w:rsid w:val="00A834B4"/>
    <w:rsid w:val="00AA0505"/>
    <w:rsid w:val="00AA2C3C"/>
    <w:rsid w:val="00AA5BF8"/>
    <w:rsid w:val="00AC26F6"/>
    <w:rsid w:val="00AC4AF0"/>
    <w:rsid w:val="00AD0D84"/>
    <w:rsid w:val="00AD159E"/>
    <w:rsid w:val="00AE6D9A"/>
    <w:rsid w:val="00B06644"/>
    <w:rsid w:val="00B15352"/>
    <w:rsid w:val="00B33885"/>
    <w:rsid w:val="00B4006D"/>
    <w:rsid w:val="00B671ED"/>
    <w:rsid w:val="00B716F0"/>
    <w:rsid w:val="00B970DC"/>
    <w:rsid w:val="00BA0A8B"/>
    <w:rsid w:val="00BA6705"/>
    <w:rsid w:val="00BB2A59"/>
    <w:rsid w:val="00BD64FC"/>
    <w:rsid w:val="00BF375E"/>
    <w:rsid w:val="00BF4310"/>
    <w:rsid w:val="00C0197D"/>
    <w:rsid w:val="00C02F5B"/>
    <w:rsid w:val="00C32DF1"/>
    <w:rsid w:val="00C33519"/>
    <w:rsid w:val="00C64EB5"/>
    <w:rsid w:val="00C6535B"/>
    <w:rsid w:val="00C73C1D"/>
    <w:rsid w:val="00CA0540"/>
    <w:rsid w:val="00CF43E7"/>
    <w:rsid w:val="00D172E1"/>
    <w:rsid w:val="00D31205"/>
    <w:rsid w:val="00D32510"/>
    <w:rsid w:val="00D33969"/>
    <w:rsid w:val="00D35A25"/>
    <w:rsid w:val="00D51549"/>
    <w:rsid w:val="00D65133"/>
    <w:rsid w:val="00D652EF"/>
    <w:rsid w:val="00D74C34"/>
    <w:rsid w:val="00DE0E77"/>
    <w:rsid w:val="00DE5F5C"/>
    <w:rsid w:val="00DF2314"/>
    <w:rsid w:val="00E028C4"/>
    <w:rsid w:val="00E20D8F"/>
    <w:rsid w:val="00E24106"/>
    <w:rsid w:val="00E27DC6"/>
    <w:rsid w:val="00E34BA1"/>
    <w:rsid w:val="00E36700"/>
    <w:rsid w:val="00E415DF"/>
    <w:rsid w:val="00E427DE"/>
    <w:rsid w:val="00E50D30"/>
    <w:rsid w:val="00E7042E"/>
    <w:rsid w:val="00E71BBE"/>
    <w:rsid w:val="00E724A4"/>
    <w:rsid w:val="00E766B0"/>
    <w:rsid w:val="00E85597"/>
    <w:rsid w:val="00E87B48"/>
    <w:rsid w:val="00E96CC3"/>
    <w:rsid w:val="00EA17F9"/>
    <w:rsid w:val="00EB4AE4"/>
    <w:rsid w:val="00EC31A9"/>
    <w:rsid w:val="00EC3519"/>
    <w:rsid w:val="00EC46E3"/>
    <w:rsid w:val="00ED5E82"/>
    <w:rsid w:val="00EF7D2C"/>
    <w:rsid w:val="00F45C5C"/>
    <w:rsid w:val="00F5579E"/>
    <w:rsid w:val="00F63582"/>
    <w:rsid w:val="00F76250"/>
    <w:rsid w:val="00F82AC6"/>
    <w:rsid w:val="00F83232"/>
    <w:rsid w:val="00F857F5"/>
    <w:rsid w:val="00F96192"/>
    <w:rsid w:val="00FA60A7"/>
    <w:rsid w:val="00FB11CA"/>
    <w:rsid w:val="00FD1CAF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3CDA"/>
  <w15:docId w15:val="{79A5DCBB-0DEF-43A3-9564-E0822F43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9A03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9A0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9A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EF4E-1F97-4BB4-8368-43381CFE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2020-09-29T10:08:00Z</cp:lastPrinted>
  <dcterms:created xsi:type="dcterms:W3CDTF">2019-11-06T12:57:00Z</dcterms:created>
  <dcterms:modified xsi:type="dcterms:W3CDTF">2021-12-20T11:18:00Z</dcterms:modified>
</cp:coreProperties>
</file>